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fontTable+xml" PartName="/word/fontTable.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custom-properties+xml" PartName="/docProps/custom.xml"/>
  <Override ContentType="application/vnd.openxmlformats-officedocument.wordprocessingml.styles+xml" PartName="/word/styles.xml"/>
</Types>
</file>

<file path=_rels/.rels><?xml version="1.0" encoding="UTF-8" standalone="yes"?><Relationships xmlns="http://schemas.openxmlformats.org/package/2006/relationships"><Relationship Id="rId3"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after="0" w:line="480" w:lineRule="auto"/>
        <w:jc w:val="center"/>
        <w:rPr>
          <w:rFonts w:ascii="Times New Roman" w:cs="Times New Roman" w:eastAsia="Times New Roman" w:hAnsi="Times New Roman"/>
          <w:sz w:val="24"/>
          <w:szCs w:val="24"/>
          <w:vertAlign w:val="baseline"/>
        </w:rPr>
      </w:pPr>
      <w:bookmarkStart w:colFirst="0" w:colLast="0" w:name="_gjdgxs" w:id="0"/>
      <w:bookmarkEnd w:id="0"/>
      <w:r w:rsidDel="00000000" w:rsidR="00000000" w:rsidRPr="00000000">
        <w:rPr>
          <w:rtl w:val="0"/>
        </w:rPr>
      </w:r>
    </w:p>
    <w:p w:rsidR="00000000" w:rsidDel="00000000" w:rsidP="00000000" w:rsidRDefault="00000000" w:rsidRPr="00000000" w14:paraId="00000001">
      <w:pPr>
        <w:spacing w:after="0" w:line="480" w:lineRule="auto"/>
        <w:jc w:val="cente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2">
      <w:pPr>
        <w:spacing w:after="0" w:line="480" w:lineRule="auto"/>
        <w:jc w:val="cente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3">
      <w:pPr>
        <w:spacing w:after="0" w:line="240" w:lineRule="auto"/>
        <w:jc w:val="center"/>
        <w:rPr>
          <w:rFonts w:ascii="Times New Roman" w:cs="Times New Roman" w:eastAsia="Times New Roman" w:hAnsi="Times New Roman"/>
          <w:color w:val="222222"/>
          <w:sz w:val="24"/>
          <w:szCs w:val="24"/>
          <w:vertAlign w:val="baseline"/>
        </w:rPr>
      </w:pPr>
      <w:r w:rsidDel="00000000" w:rsidR="00000000" w:rsidRPr="00000000">
        <w:rPr>
          <w:rFonts w:ascii="Helvetica Neue" w:cs="Helvetica Neue" w:eastAsia="Helvetica Neue" w:hAnsi="Helvetica Neue"/>
          <w:color w:val="222222"/>
          <w:sz w:val="24"/>
          <w:szCs w:val="24"/>
          <w:vertAlign w:val="baseline"/>
          <w:rtl w:val="0"/>
        </w:rPr>
        <w:br w:type="textWrapping"/>
      </w:r>
      <w:r w:rsidDel="00000000" w:rsidR="00000000" w:rsidRPr="00000000">
        <w:rPr>
          <w:rFonts w:ascii="Times New Roman" w:cs="Times New Roman" w:eastAsia="Times New Roman" w:hAnsi="Times New Roman"/>
          <w:color w:val="222222"/>
          <w:sz w:val="24"/>
          <w:szCs w:val="24"/>
          <w:vertAlign w:val="baseline"/>
          <w:rtl w:val="0"/>
        </w:rPr>
        <w:t xml:space="preserve">Financial Projections</w:t>
      </w:r>
    </w:p>
    <w:p w:rsidR="00000000" w:rsidDel="00000000" w:rsidP="00000000" w:rsidRDefault="00000000" w:rsidRPr="00000000" w14:paraId="00000004">
      <w:pPr>
        <w:spacing w:after="0" w:line="240" w:lineRule="auto"/>
        <w:jc w:val="center"/>
        <w:rPr>
          <w:rFonts w:ascii="Times New Roman" w:cs="Times New Roman" w:eastAsia="Times New Roman" w:hAnsi="Times New Roman"/>
          <w:color w:val="222222"/>
          <w:sz w:val="24"/>
          <w:szCs w:val="24"/>
          <w:vertAlign w:val="baseline"/>
        </w:rPr>
      </w:pPr>
      <w:r w:rsidDel="00000000" w:rsidR="00000000" w:rsidRPr="00000000">
        <w:rPr>
          <w:rtl w:val="0"/>
        </w:rPr>
      </w:r>
    </w:p>
    <w:p w:rsidR="00000000" w:rsidDel="00000000" w:rsidP="00000000" w:rsidRDefault="00000000" w:rsidRPr="00000000" w14:paraId="00000005">
      <w:pPr>
        <w:tabs>
          <w:tab w:val="left" w:pos="1830"/>
          <w:tab w:val="center" w:pos="4680"/>
        </w:tabs>
        <w:spacing w:after="0" w:line="48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tab/>
        <w:t xml:space="preserve">Name</w:t>
      </w:r>
    </w:p>
    <w:p w:rsidR="00000000" w:rsidDel="00000000" w:rsidP="00000000" w:rsidRDefault="00000000" w:rsidRPr="00000000" w14:paraId="00000006">
      <w:pPr>
        <w:spacing w:after="0" w:line="48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Institution</w:t>
      </w:r>
    </w:p>
    <w:p w:rsidR="00000000" w:rsidDel="00000000" w:rsidP="00000000" w:rsidRDefault="00000000" w:rsidRPr="00000000" w14:paraId="00000007">
      <w:pPr>
        <w:spacing w:after="0" w:line="480" w:lineRule="auto"/>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08">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9">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A">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B">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C">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color w:val="222222"/>
          <w:sz w:val="24"/>
          <w:szCs w:val="24"/>
          <w:vertAlign w:val="baseline"/>
        </w:rPr>
      </w:pPr>
      <w:r w:rsidDel="00000000" w:rsidR="00000000" w:rsidRPr="00000000">
        <w:br w:type="page"/>
      </w:r>
      <w:r w:rsidDel="00000000" w:rsidR="00000000" w:rsidRPr="00000000">
        <w:rPr>
          <w:rFonts w:ascii="Times New Roman" w:cs="Times New Roman" w:eastAsia="Times New Roman" w:hAnsi="Times New Roman"/>
          <w:color w:val="222222"/>
          <w:sz w:val="24"/>
          <w:szCs w:val="24"/>
          <w:vertAlign w:val="baseline"/>
          <w:rtl w:val="0"/>
        </w:rPr>
        <w:t xml:space="preserve">Financial Projections</w:t>
      </w:r>
    </w:p>
    <w:p w:rsidR="00000000" w:rsidDel="00000000" w:rsidP="00000000" w:rsidRDefault="00000000" w:rsidRPr="00000000" w14:paraId="0000000E">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Projecting the first year on a monthly basis and the subsequent budgets of the year on a quarterly basis is significant due to various reasons. Monthly forecasting of the first year is important because it determines if revenues are enough to cover monthly expenses (Rubin, 2015). Monthly projecting is essential for it allows organizations to create effective part time adjustments for their employees. Through the forecasting, entities create schedules that influence their level of performance in positive ways (Rubin, 2015).Organizations do so because the activity helps them in steering a company to the right direction. In other instances, companies utilize monthly forecasts to determine the impact of seasonal events on the revenue (Rubin, 2015). Doing so allows organizations to know whether revenues have risen or dropped over time. Quarterly projections are essential because they allow a company to compare performance. Through quarterly forecasting, investors and managers determine the level of progress (Rubin, 2015).Quarterly forecasts are considered necessary since they allow both investors and managers to know how the current year is setting pace. Through the projections, the entities can clearly establish the level of their organization in the current year (Rubin, 2015). Critical decisions are made to promote growth and development. Results from the current year are compared to the previous one for better outcomes. </w:t>
      </w:r>
    </w:p>
    <w:p w:rsidR="00000000" w:rsidDel="00000000" w:rsidP="00000000" w:rsidRDefault="00000000" w:rsidRPr="00000000" w14:paraId="0000000F">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Financial statements will be used in the projected financial statement analysis through ratio, horizontal and vertical analysis methods. The approach utilizes the ratio method which establishes the statistical relationship existing between data (Chen et al., 2018). By embracing the method, trends and levels of performance are compared across varied time frames. The horizontal method is utilized because it facilitates the comparison of financial data across two or more years (Chen et al., 2018). The data used will be in both percentage and dollar forms. Financial statements will be used in the projected statement analysis through the vertical method. The move is useful because it illustrates each account category existing in the balance sheet as a percentage of the total (Chen et al., 2018). Embracing the method is an effective way of obtaining facts and accounting for funds used in the named accounts. The rationale for the approach entails establishing the number of times a company can pay debts through current earnings. Also, the approach will be utilized because it helps in making sound economic decisions. Better decisions are made through the approach because the money spend is entirely budgeted and planned for by an organization (Chen et al., 2018). Having such an approach prevents cases of fraudulent activities within a business entity. Better results are achieved ultimately.</w:t>
      </w:r>
    </w:p>
    <w:p w:rsidR="00000000" w:rsidDel="00000000" w:rsidP="00000000" w:rsidRDefault="00000000" w:rsidRPr="00000000" w14:paraId="00000010">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1">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2">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3">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4">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5">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6">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7">
      <w:pPr>
        <w:spacing w:after="0" w:line="480" w:lineRule="auto"/>
        <w:ind w:firstLine="708"/>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References</w:t>
      </w:r>
    </w:p>
    <w:p w:rsidR="00000000" w:rsidDel="00000000" w:rsidP="00000000" w:rsidRDefault="00000000" w:rsidRPr="00000000" w14:paraId="00000018">
      <w:pPr>
        <w:spacing w:after="0" w:line="48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Rubin, I. S. (2015). </w:t>
      </w:r>
      <w:r w:rsidDel="00000000" w:rsidR="00000000" w:rsidRPr="00000000">
        <w:rPr>
          <w:rFonts w:ascii="Times New Roman" w:cs="Times New Roman" w:eastAsia="Times New Roman" w:hAnsi="Times New Roman"/>
          <w:i w:val="1"/>
          <w:sz w:val="24"/>
          <w:szCs w:val="24"/>
          <w:vertAlign w:val="baseline"/>
          <w:rtl w:val="0"/>
        </w:rPr>
        <w:t xml:space="preserve">Public Budgeting: policy, process and politics</w:t>
      </w:r>
      <w:r w:rsidDel="00000000" w:rsidR="00000000" w:rsidRPr="00000000">
        <w:rPr>
          <w:rFonts w:ascii="Times New Roman" w:cs="Times New Roman" w:eastAsia="Times New Roman" w:hAnsi="Times New Roman"/>
          <w:sz w:val="24"/>
          <w:szCs w:val="24"/>
          <w:vertAlign w:val="baseline"/>
          <w:rtl w:val="0"/>
        </w:rPr>
        <w:t xml:space="preserve">. Routledge.</w:t>
      </w:r>
    </w:p>
    <w:p w:rsidR="00000000" w:rsidDel="00000000" w:rsidP="00000000" w:rsidRDefault="00000000" w:rsidRPr="00000000" w14:paraId="00000019">
      <w:pPr>
        <w:spacing w:after="0" w:line="480" w:lineRule="auto"/>
        <w:ind w:left="284" w:hanging="28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Chen, C. W., Collins, D. W., Kravet, T. D., &amp; Mergenthaler, R. D. (2018). Financial statement comparability and the efficiency of acquisition decisions. </w:t>
      </w:r>
      <w:r w:rsidDel="00000000" w:rsidR="00000000" w:rsidRPr="00000000">
        <w:rPr>
          <w:rFonts w:ascii="Times New Roman" w:cs="Times New Roman" w:eastAsia="Times New Roman" w:hAnsi="Times New Roman"/>
          <w:i w:val="1"/>
          <w:sz w:val="24"/>
          <w:szCs w:val="24"/>
          <w:vertAlign w:val="baseline"/>
          <w:rtl w:val="0"/>
        </w:rPr>
        <w:t xml:space="preserve">Contemporary Accounting Research</w:t>
      </w: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i w:val="1"/>
          <w:sz w:val="24"/>
          <w:szCs w:val="24"/>
          <w:vertAlign w:val="baseline"/>
          <w:rtl w:val="0"/>
        </w:rPr>
        <w:t xml:space="preserve">35</w:t>
      </w:r>
      <w:r w:rsidDel="00000000" w:rsidR="00000000" w:rsidRPr="00000000">
        <w:rPr>
          <w:rFonts w:ascii="Times New Roman" w:cs="Times New Roman" w:eastAsia="Times New Roman" w:hAnsi="Times New Roman"/>
          <w:sz w:val="24"/>
          <w:szCs w:val="24"/>
          <w:vertAlign w:val="baseline"/>
          <w:rtl w:val="0"/>
        </w:rPr>
        <w:t xml:space="preserve">(1), 164-202.</w:t>
      </w:r>
    </w:p>
    <w:sectPr>
      <w:headerReference r:id="rId6" w:type="default"/>
      <w:headerReference r:id="rId7" w:type="first"/>
      <w:pgSz w:h="15840" w:w="12240"/>
      <w:pgMar w:bottom="1440" w:top="1440" w:left="1440" w:right="1440" w:header="720" w:footer="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Helvetica Neue"/>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spacing w:line="48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BUDGETING                                                                                                                  </w:t>
    </w:r>
    <w:r w:rsidDel="00000000" w:rsidR="00000000" w:rsidRPr="00000000">
      <w:rPr>
        <w:rFonts w:ascii="Times New Roman" w:cs="Times New Roman" w:eastAsia="Times New Roman" w:hAnsi="Times New Roman"/>
        <w:sz w:val="24"/>
        <w:szCs w:val="24"/>
        <w:vertAlign w:val="baseline"/>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B">
    <w:pPr>
      <w:spacing w:line="48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Running head: BUDGETING                                                                                                   1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Heading">
    <w:name w:val="Heading"/>
    <w:basedOn w:val="Normal"/>
    <w:next w:val="BodyText"/>
    <w:autoRedefine w:val="0"/>
    <w:hidden w:val="0"/>
    <w:qFormat w:val="0"/>
    <w:pPr>
      <w:keepNext w:val="1"/>
      <w:suppressAutoHyphens w:val="1"/>
      <w:spacing w:after="120" w:before="240" w:line="276" w:lineRule="auto"/>
      <w:ind w:leftChars="-1" w:rightChars="0" w:firstLineChars="-1"/>
      <w:textDirection w:val="btLr"/>
      <w:textAlignment w:val="top"/>
      <w:outlineLvl w:val="0"/>
    </w:pPr>
    <w:rPr>
      <w:rFonts w:ascii="Liberation Sans" w:cs="FreeSans" w:eastAsia="Noto Sans CJK SC Regular" w:hAnsi="Liberation Sans"/>
      <w:w w:val="100"/>
      <w:position w:val="-1"/>
      <w:sz w:val="28"/>
      <w:szCs w:val="28"/>
      <w:effect w:val="none"/>
      <w:vertAlign w:val="baseline"/>
      <w:cs w:val="0"/>
      <w:em w:val="none"/>
      <w:lang w:bidi="ar-SA" w:eastAsia="en-US" w:val="en-US"/>
    </w:rPr>
  </w:style>
  <w:style w:type="paragraph" w:styleId="BodyText">
    <w:name w:val="Body Text"/>
    <w:basedOn w:val="Normal"/>
    <w:next w:val="BodyText"/>
    <w:autoRedefine w:val="0"/>
    <w:hidden w:val="0"/>
    <w:qFormat w:val="0"/>
    <w:pPr>
      <w:suppressAutoHyphens w:val="1"/>
      <w:spacing w:after="140" w:line="288"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List">
    <w:name w:val="List"/>
    <w:basedOn w:val="BodyText"/>
    <w:next w:val="List"/>
    <w:autoRedefine w:val="0"/>
    <w:hidden w:val="0"/>
    <w:qFormat w:val="0"/>
    <w:pPr>
      <w:suppressAutoHyphens w:val="1"/>
      <w:spacing w:after="140" w:line="288"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Caption">
    <w:name w:val="Caption"/>
    <w:basedOn w:val="Normal"/>
    <w:next w:val="Caption"/>
    <w:autoRedefine w:val="0"/>
    <w:hidden w:val="0"/>
    <w:qFormat w:val="0"/>
    <w:pPr>
      <w:suppressLineNumbers w:val="1"/>
      <w:suppressAutoHyphens w:val="1"/>
      <w:spacing w:after="120" w:before="120" w:line="276" w:lineRule="auto"/>
      <w:ind w:leftChars="-1" w:rightChars="0" w:firstLineChars="-1"/>
      <w:textDirection w:val="btLr"/>
      <w:textAlignment w:val="top"/>
      <w:outlineLvl w:val="0"/>
    </w:pPr>
    <w:rPr>
      <w:i w:val="1"/>
      <w:iCs w:val="1"/>
      <w:w w:val="100"/>
      <w:position w:val="-1"/>
      <w:sz w:val="24"/>
      <w:szCs w:val="24"/>
      <w:effect w:val="none"/>
      <w:vertAlign w:val="baseline"/>
      <w:cs w:val="0"/>
      <w:em w:val="none"/>
      <w:lang w:bidi="ar-SA" w:eastAsia="en-US" w:val="en-US"/>
    </w:rPr>
  </w:style>
  <w:style w:type="paragraph" w:styleId="Index">
    <w:name w:val="Index"/>
    <w:basedOn w:val="Normal"/>
    <w:next w:val="Index"/>
    <w:autoRedefine w:val="0"/>
    <w:hidden w:val="0"/>
    <w:qFormat w:val="0"/>
    <w:pPr>
      <w:suppressLineNumbers w:val="1"/>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Header">
    <w:name w:val="Header"/>
    <w:basedOn w:val="Normal"/>
    <w:next w:val="Header"/>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Footer">
    <w:name w:val="Footer"/>
    <w:basedOn w:val="Normal"/>
    <w:next w:val="Footer"/>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FooterChar">
    <w:name w:val="Footer Char"/>
    <w:basedOn w:val="DefaultParagraphFont"/>
    <w:next w:val="FooterChar"/>
    <w:autoRedefine w:val="0"/>
    <w:hidden w:val="0"/>
    <w:qFormat w:val="0"/>
    <w:rPr>
      <w:w w:val="100"/>
      <w:position w:val="-1"/>
      <w:effect w:val="none"/>
      <w:vertAlign w:val="baseline"/>
      <w:cs w:val="0"/>
      <w:em w:val="none"/>
      <w:lang w:val="en-US"/>
    </w:rPr>
  </w:style>
  <w:style w:type="paragraph" w:styleId="ListParagraph">
    <w:name w:val="List Paragraph"/>
    <w:basedOn w:val="Normal"/>
    <w:next w:val="ListParagraph"/>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w w:val="100"/>
      <w:position w:val="-1"/>
      <w:sz w:val="22"/>
      <w:szCs w:val="22"/>
      <w:effect w:val="none"/>
      <w:vertAlign w:val="baseline"/>
      <w:cs w:val="0"/>
      <w:em w:val="none"/>
      <w:lang w:bidi="ar-SA" w:eastAsia="en-US" w:val="en-US"/>
    </w:rPr>
  </w:style>
  <w:style w:type="character" w:styleId="Hyperlink">
    <w:name w:val="Hyperlink"/>
    <w:basedOn w:val="DefaultParagraphFont"/>
    <w:next w:val="Hyperlink"/>
    <w:autoRedefine w:val="0"/>
    <w:hidden w:val="0"/>
    <w:qFormat w:val="1"/>
    <w:rPr>
      <w:color w:val="0563c1"/>
      <w:w w:val="100"/>
      <w:position w:val="-1"/>
      <w:u w:val="single"/>
      <w:effect w:val="none"/>
      <w:vertAlign w:val="baseline"/>
      <w:cs w:val="0"/>
      <w:em w:val="none"/>
      <w:lang/>
    </w:rPr>
  </w:style>
  <w:style w:type="paragraph" w:styleId="BalloonText">
    <w:name w:val="Balloon Text"/>
    <w:basedOn w:val="Normal"/>
    <w:next w:val="BalloonText"/>
    <w:autoRedefine w:val="0"/>
    <w:hidden w:val="0"/>
    <w:qFormat w:val="1"/>
    <w:pPr>
      <w:suppressAutoHyphens w:val="1"/>
      <w:spacing w:after="0" w:line="240" w:lineRule="auto"/>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character" w:styleId="BalloonTextChar">
    <w:name w:val="Balloon Text Char"/>
    <w:basedOn w:val="DefaultParagraphFont"/>
    <w:next w:val="BalloonTextChar"/>
    <w:autoRedefine w:val="0"/>
    <w:hidden w:val="0"/>
    <w:qFormat w:val="0"/>
    <w:rPr>
      <w:rFonts w:ascii="Tahoma" w:cs="Tahoma" w:hAnsi="Tahoma"/>
      <w:w w:val="100"/>
      <w:position w:val="-1"/>
      <w:sz w:val="16"/>
      <w:szCs w:val="16"/>
      <w:effect w:val="none"/>
      <w:vertAlign w:val="baseline"/>
      <w:cs w:val="0"/>
      <w:em w:val="none"/>
      <w:lang w:val="en-US"/>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character" w:styleId="CommentReference">
    <w:name w:val="Comment Reference"/>
    <w:basedOn w:val="DefaultParagraphFont"/>
    <w:next w:val="CommentReference"/>
    <w:autoRedefine w:val="0"/>
    <w:hidden w:val="0"/>
    <w:qFormat w:val="0"/>
    <w:rPr>
      <w:w w:val="100"/>
      <w:position w:val="-1"/>
      <w:sz w:val="16"/>
      <w:szCs w:val="16"/>
      <w:effect w:val="none"/>
      <w:vertAlign w:val="baseline"/>
      <w:cs w:val="0"/>
      <w:em w:val="none"/>
      <w:lang/>
    </w:rPr>
  </w:style>
  <w:style w:type="paragraph" w:styleId="CommentText">
    <w:name w:val="Comment Text"/>
    <w:basedOn w:val="Normal"/>
    <w:next w:val="CommentText"/>
    <w:autoRedefine w:val="0"/>
    <w:hidden w:val="0"/>
    <w:qFormat w:val="1"/>
    <w:pPr>
      <w:suppressAutoHyphens w:val="1"/>
      <w:spacing w:after="200" w:line="240" w:lineRule="auto"/>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character" w:styleId="CommentTextChar">
    <w:name w:val="Comment Text Char"/>
    <w:basedOn w:val="DefaultParagraphFont"/>
    <w:next w:val="CommentTextChar"/>
    <w:autoRedefine w:val="0"/>
    <w:hidden w:val="0"/>
    <w:qFormat w:val="0"/>
    <w:rPr>
      <w:w w:val="100"/>
      <w:position w:val="-1"/>
      <w:sz w:val="20"/>
      <w:szCs w:val="20"/>
      <w:effect w:val="none"/>
      <w:vertAlign w:val="baseline"/>
      <w:cs w:val="0"/>
      <w:em w:val="none"/>
      <w:lang w:val="en-US"/>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2019-03-02T20:25:00Z</dcterms:created>
  <dc:creator>Catherine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4" name="HyperlinksChanged">
    <vt:bool>false</vt:bool>
  </property>
  <property fmtid="{D5CDD505-2E9C-101B-9397-08002B2CF9AE}" pid="7" name="ShareDoc">
    <vt:bool>false</vt:bool>
  </property>
  <property fmtid="{D5CDD505-2E9C-101B-9397-08002B2CF9AE}" pid="6" name="ScaleCrop">
    <vt:bool>false</vt:bool>
  </property>
  <property fmtid="{D5CDD505-2E9C-101B-9397-08002B2CF9AE}" pid="5" name="LinksUpToDate">
    <vt:bool>false</vt:bool>
  </property>
  <property fmtid="{D5CDD505-2E9C-101B-9397-08002B2CF9AE}" pid="3" name="DocSecurity">
    <vt:i4>0</vt:i4>
  </property>
  <property fmtid="{D5CDD505-2E9C-101B-9397-08002B2CF9AE}" pid="2" name="AppVersion">
    <vt:lpstr>15.0000</vt:lpstr>
  </property>
</Properties>
</file>